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1C6D0" w14:textId="4891850D" w:rsidR="00ED2257" w:rsidRPr="00D57A12" w:rsidRDefault="0001050B">
      <w:pPr>
        <w:rPr>
          <w:rFonts w:ascii="Arial" w:hAnsi="Arial" w:cs="Arial"/>
          <w:sz w:val="28"/>
          <w:szCs w:val="28"/>
        </w:rPr>
      </w:pPr>
      <w:r w:rsidRPr="00D57A12">
        <w:rPr>
          <w:rFonts w:ascii="Arial" w:hAnsi="Arial" w:cs="Arial"/>
          <w:sz w:val="28"/>
          <w:szCs w:val="28"/>
        </w:rPr>
        <w:t xml:space="preserve">Hintergrundpapier </w:t>
      </w:r>
    </w:p>
    <w:p w14:paraId="4642AEBA" w14:textId="6E6D14B1" w:rsidR="0001050B" w:rsidRPr="00D57A12" w:rsidRDefault="0001050B">
      <w:pPr>
        <w:rPr>
          <w:rFonts w:ascii="Arial" w:hAnsi="Arial" w:cs="Arial"/>
          <w:b/>
          <w:bCs/>
        </w:rPr>
      </w:pPr>
      <w:r w:rsidRPr="00D57A12">
        <w:rPr>
          <w:rFonts w:ascii="Arial" w:hAnsi="Arial" w:cs="Arial"/>
          <w:b/>
          <w:bCs/>
        </w:rPr>
        <w:t xml:space="preserve">Montag: </w:t>
      </w:r>
      <w:r w:rsidR="00471B21" w:rsidRPr="00D57A12">
        <w:rPr>
          <w:rFonts w:ascii="Arial" w:hAnsi="Arial" w:cs="Arial"/>
          <w:b/>
          <w:bCs/>
        </w:rPr>
        <w:t>Kinderarmut</w:t>
      </w:r>
    </w:p>
    <w:p w14:paraId="60DE9325" w14:textId="01616CF3" w:rsidR="0001050B" w:rsidRPr="00D57A12" w:rsidRDefault="00471B21">
      <w:pPr>
        <w:rPr>
          <w:rFonts w:ascii="Arial" w:hAnsi="Arial" w:cs="Arial"/>
        </w:rPr>
      </w:pPr>
      <w:r w:rsidRPr="00D57A12">
        <w:rPr>
          <w:rFonts w:ascii="Arial" w:hAnsi="Arial" w:cs="Arial"/>
        </w:rPr>
        <w:t xml:space="preserve">18,7% der Kinder in Baden-Württemberg sind armutsgefährdet. Das sind fast 370.000 Kinder! Diese Zahlen sind Fakt und finden sich z.B. im Gesellschaftsmonitoring wieder. </w:t>
      </w:r>
    </w:p>
    <w:p w14:paraId="66A18B51" w14:textId="69AA2ACB" w:rsidR="0001050B" w:rsidRPr="00D57A12" w:rsidRDefault="0001050B">
      <w:pPr>
        <w:rPr>
          <w:rFonts w:ascii="Arial" w:hAnsi="Arial" w:cs="Arial"/>
          <w:i/>
          <w:iCs/>
        </w:rPr>
      </w:pPr>
      <w:r w:rsidRPr="00D57A12">
        <w:rPr>
          <w:rFonts w:ascii="Arial" w:hAnsi="Arial" w:cs="Arial"/>
          <w:i/>
          <w:iCs/>
        </w:rPr>
        <w:t xml:space="preserve">Quelle: </w:t>
      </w:r>
      <w:hyperlink r:id="rId7" w:anchor="toggle-id-4" w:history="1">
        <w:r w:rsidR="00471B21" w:rsidRPr="00D57A12">
          <w:rPr>
            <w:rStyle w:val="Hyperlink"/>
            <w:rFonts w:ascii="Arial" w:hAnsi="Arial" w:cs="Arial"/>
            <w:i/>
            <w:iCs/>
          </w:rPr>
          <w:t>Gesellschaftsmonitoring BW</w:t>
        </w:r>
      </w:hyperlink>
    </w:p>
    <w:p w14:paraId="2A571EAE" w14:textId="77777777" w:rsidR="0001050B" w:rsidRPr="00D57A12" w:rsidRDefault="0001050B">
      <w:pPr>
        <w:rPr>
          <w:rFonts w:ascii="Arial" w:hAnsi="Arial" w:cs="Arial"/>
        </w:rPr>
      </w:pPr>
    </w:p>
    <w:p w14:paraId="7FD6C074" w14:textId="79FC9B25" w:rsidR="0001050B" w:rsidRPr="00D57A12" w:rsidRDefault="0001050B">
      <w:pPr>
        <w:rPr>
          <w:rFonts w:ascii="Arial" w:hAnsi="Arial" w:cs="Arial"/>
          <w:b/>
          <w:bCs/>
        </w:rPr>
      </w:pPr>
      <w:r w:rsidRPr="00D57A12">
        <w:rPr>
          <w:rFonts w:ascii="Arial" w:hAnsi="Arial" w:cs="Arial"/>
          <w:b/>
          <w:bCs/>
        </w:rPr>
        <w:t xml:space="preserve">Dienstag: </w:t>
      </w:r>
      <w:r w:rsidR="00471B21" w:rsidRPr="00D57A12">
        <w:rPr>
          <w:rFonts w:ascii="Arial" w:hAnsi="Arial" w:cs="Arial"/>
          <w:b/>
          <w:bCs/>
        </w:rPr>
        <w:t xml:space="preserve">Arbeit </w:t>
      </w:r>
    </w:p>
    <w:p w14:paraId="0A641944" w14:textId="1978E1DE" w:rsidR="00471B21" w:rsidRPr="00D57A12" w:rsidRDefault="00471B21">
      <w:pPr>
        <w:rPr>
          <w:rFonts w:ascii="Arial" w:hAnsi="Arial" w:cs="Arial"/>
        </w:rPr>
      </w:pPr>
      <w:r w:rsidRPr="00D57A12">
        <w:rPr>
          <w:rFonts w:ascii="Arial" w:hAnsi="Arial" w:cs="Arial"/>
        </w:rPr>
        <w:t>2023 waren 8 von 10 der erwerbsfähigen armutsgefährdeten Baden-Württemberger*innen erwerbstätig, das sind 82,7 %. Nur 17,3 % waren erwerbslos.</w:t>
      </w:r>
      <w:r w:rsidRPr="00D57A12">
        <w:rPr>
          <w:rFonts w:ascii="Arial" w:hAnsi="Arial" w:cs="Arial"/>
        </w:rPr>
        <w:t xml:space="preserve"> Viele Menschen im Bürgergeld haben sogar mehrere Jobs. Die Zahl der sogenannten „Totalverweigerer“ ist verschwinden gering. </w:t>
      </w:r>
    </w:p>
    <w:p w14:paraId="2C6F9F20" w14:textId="28DB915B" w:rsidR="0001050B" w:rsidRPr="00D57A12" w:rsidRDefault="0001050B">
      <w:pPr>
        <w:rPr>
          <w:rFonts w:ascii="Arial" w:hAnsi="Arial" w:cs="Arial"/>
          <w:i/>
          <w:iCs/>
        </w:rPr>
      </w:pPr>
      <w:r w:rsidRPr="00D57A12">
        <w:rPr>
          <w:rFonts w:ascii="Arial" w:hAnsi="Arial" w:cs="Arial"/>
          <w:i/>
          <w:iCs/>
        </w:rPr>
        <w:t>Quelle:</w:t>
      </w:r>
      <w:r w:rsidR="00471B21" w:rsidRPr="00D57A12">
        <w:rPr>
          <w:rFonts w:ascii="Arial" w:hAnsi="Arial" w:cs="Arial"/>
          <w:i/>
          <w:iCs/>
        </w:rPr>
        <w:t xml:space="preserve"> </w:t>
      </w:r>
      <w:hyperlink r:id="rId8" w:history="1">
        <w:r w:rsidR="00471B21" w:rsidRPr="00D57A12">
          <w:rPr>
            <w:rStyle w:val="Hyperlink"/>
            <w:rFonts w:ascii="Arial" w:hAnsi="Arial" w:cs="Arial"/>
            <w:i/>
            <w:iCs/>
          </w:rPr>
          <w:t>Mikrozensus des Statistischen Landesamts</w:t>
        </w:r>
      </w:hyperlink>
      <w:r w:rsidR="00471B21" w:rsidRPr="00D57A12">
        <w:rPr>
          <w:rFonts w:ascii="Arial" w:hAnsi="Arial" w:cs="Arial"/>
          <w:i/>
          <w:iCs/>
        </w:rPr>
        <w:t xml:space="preserve"> </w:t>
      </w:r>
    </w:p>
    <w:p w14:paraId="0FE25805" w14:textId="77777777" w:rsidR="0001050B" w:rsidRPr="00D57A12" w:rsidRDefault="0001050B">
      <w:pPr>
        <w:rPr>
          <w:rFonts w:ascii="Arial" w:hAnsi="Arial" w:cs="Arial"/>
          <w:i/>
          <w:iCs/>
        </w:rPr>
      </w:pPr>
    </w:p>
    <w:p w14:paraId="2B42DC55" w14:textId="7F30F0AA" w:rsidR="0001050B" w:rsidRPr="00D57A12" w:rsidRDefault="0001050B">
      <w:pPr>
        <w:rPr>
          <w:rFonts w:ascii="Arial" w:hAnsi="Arial" w:cs="Arial"/>
          <w:b/>
          <w:bCs/>
        </w:rPr>
      </w:pPr>
      <w:r w:rsidRPr="00D57A12">
        <w:rPr>
          <w:rFonts w:ascii="Arial" w:hAnsi="Arial" w:cs="Arial"/>
          <w:b/>
          <w:bCs/>
        </w:rPr>
        <w:t xml:space="preserve">Mittwoch: </w:t>
      </w:r>
      <w:r w:rsidR="00471B21" w:rsidRPr="00D57A12">
        <w:rPr>
          <w:rFonts w:ascii="Arial" w:hAnsi="Arial" w:cs="Arial"/>
          <w:b/>
          <w:bCs/>
        </w:rPr>
        <w:t>Bürgergeld</w:t>
      </w:r>
    </w:p>
    <w:p w14:paraId="16FCDF68" w14:textId="60CAD0A4" w:rsidR="00471B21" w:rsidRPr="00D57A12" w:rsidRDefault="00471B21">
      <w:pPr>
        <w:rPr>
          <w:rFonts w:ascii="Arial" w:hAnsi="Arial" w:cs="Arial"/>
        </w:rPr>
      </w:pPr>
      <w:r w:rsidRPr="00D57A12">
        <w:rPr>
          <w:rFonts w:ascii="Arial" w:hAnsi="Arial" w:cs="Arial"/>
        </w:rPr>
        <w:t>Das Bürgergeld ist eine Sozialleistung, die finanziell unterstützt, wenn das Einkommen und Vermögen nicht ausreichen, um den Lebensunterhalt zu sichern. Das Bürgergeld setzt sich aus mehreren einzelnen Leistungen zusammen, eine davon ist der Bürgergeld Regelsatz.</w:t>
      </w:r>
      <w:r w:rsidRPr="00D57A12">
        <w:rPr>
          <w:rFonts w:ascii="Arial" w:hAnsi="Arial" w:cs="Arial"/>
        </w:rPr>
        <w:t xml:space="preserve"> </w:t>
      </w:r>
      <w:r w:rsidRPr="00D57A12">
        <w:rPr>
          <w:rFonts w:ascii="Arial" w:hAnsi="Arial" w:cs="Arial"/>
        </w:rPr>
        <w:t>Für ein Kind zwischen 6 und 13 Jahren stehen pro Tag 5,10€ für Nahrung und Getränke zur Verfügung. Für Klamotten stehen 47,25€, für Bildung 2,02€ pro Monat zur Verfügung.</w:t>
      </w:r>
    </w:p>
    <w:p w14:paraId="3E6C0079" w14:textId="23F86656" w:rsidR="0001050B" w:rsidRPr="00D57A12" w:rsidRDefault="0001050B">
      <w:pPr>
        <w:rPr>
          <w:rFonts w:ascii="Arial" w:hAnsi="Arial" w:cs="Arial"/>
          <w:i/>
          <w:iCs/>
        </w:rPr>
      </w:pPr>
      <w:r w:rsidRPr="00D57A12">
        <w:rPr>
          <w:rFonts w:ascii="Arial" w:hAnsi="Arial" w:cs="Arial"/>
          <w:i/>
          <w:iCs/>
        </w:rPr>
        <w:t>Quelle:</w:t>
      </w:r>
      <w:r w:rsidR="00471B21" w:rsidRPr="00D57A12">
        <w:rPr>
          <w:rFonts w:ascii="Arial" w:hAnsi="Arial" w:cs="Arial"/>
          <w:i/>
          <w:iCs/>
        </w:rPr>
        <w:t xml:space="preserve"> </w:t>
      </w:r>
      <w:hyperlink r:id="rId9" w:history="1">
        <w:r w:rsidR="00471B21" w:rsidRPr="00D57A12">
          <w:rPr>
            <w:rStyle w:val="Hyperlink"/>
            <w:rFonts w:ascii="Arial" w:hAnsi="Arial" w:cs="Arial"/>
            <w:i/>
            <w:iCs/>
          </w:rPr>
          <w:t>Bürgergeld.org</w:t>
        </w:r>
      </w:hyperlink>
    </w:p>
    <w:p w14:paraId="53F85DCA" w14:textId="77777777" w:rsidR="0001050B" w:rsidRPr="00D57A12" w:rsidRDefault="0001050B">
      <w:pPr>
        <w:rPr>
          <w:rFonts w:ascii="Arial" w:hAnsi="Arial" w:cs="Arial"/>
          <w:i/>
          <w:iCs/>
        </w:rPr>
      </w:pPr>
    </w:p>
    <w:p w14:paraId="084396BC" w14:textId="66001D93" w:rsidR="0001050B" w:rsidRPr="00D57A12" w:rsidRDefault="0001050B">
      <w:pPr>
        <w:rPr>
          <w:rFonts w:ascii="Arial" w:hAnsi="Arial" w:cs="Arial"/>
          <w:b/>
          <w:bCs/>
        </w:rPr>
      </w:pPr>
      <w:r w:rsidRPr="00D57A12">
        <w:rPr>
          <w:rFonts w:ascii="Arial" w:hAnsi="Arial" w:cs="Arial"/>
          <w:b/>
          <w:bCs/>
        </w:rPr>
        <w:t xml:space="preserve">Donnerstag: </w:t>
      </w:r>
      <w:r w:rsidR="00471B21" w:rsidRPr="00D57A12">
        <w:rPr>
          <w:rFonts w:ascii="Arial" w:hAnsi="Arial" w:cs="Arial"/>
          <w:b/>
          <w:bCs/>
        </w:rPr>
        <w:t>Selbstverschulden</w:t>
      </w:r>
    </w:p>
    <w:p w14:paraId="025E76F7" w14:textId="77777777" w:rsidR="00471B21" w:rsidRPr="00D57A12" w:rsidRDefault="00471B21" w:rsidP="00471B21">
      <w:pPr>
        <w:rPr>
          <w:rFonts w:ascii="Arial" w:hAnsi="Arial" w:cs="Arial"/>
        </w:rPr>
      </w:pPr>
      <w:r w:rsidRPr="00D57A12">
        <w:rPr>
          <w:rFonts w:ascii="Arial" w:hAnsi="Arial" w:cs="Arial"/>
        </w:rPr>
        <w:t xml:space="preserve">Kinder können nicht schuld an ihrer Armut sein. Sie haben arme Eltern und können sich kaum selbst aus diesem Kreislauf befreien: Jedes 3. Kind </w:t>
      </w:r>
      <w:r w:rsidRPr="00D57A12">
        <w:rPr>
          <w:rFonts w:ascii="Arial" w:hAnsi="Arial" w:cs="Arial"/>
        </w:rPr>
        <w:t xml:space="preserve">aus einer armen Familie </w:t>
      </w:r>
      <w:r w:rsidRPr="00D57A12">
        <w:rPr>
          <w:rFonts w:ascii="Arial" w:hAnsi="Arial" w:cs="Arial"/>
        </w:rPr>
        <w:t>ist mit 25 Jahren immer noch arm.</w:t>
      </w:r>
    </w:p>
    <w:p w14:paraId="0F84D8FE" w14:textId="7C85274C" w:rsidR="0001050B" w:rsidRPr="00D57A12" w:rsidRDefault="0001050B" w:rsidP="00471B21">
      <w:pPr>
        <w:rPr>
          <w:rFonts w:ascii="Arial" w:hAnsi="Arial" w:cs="Arial"/>
          <w:i/>
          <w:iCs/>
        </w:rPr>
      </w:pPr>
      <w:r w:rsidRPr="00D57A12">
        <w:rPr>
          <w:rFonts w:ascii="Arial" w:hAnsi="Arial" w:cs="Arial"/>
          <w:i/>
          <w:iCs/>
        </w:rPr>
        <w:t>Quelle:</w:t>
      </w:r>
      <w:r w:rsidR="00471B21" w:rsidRPr="00D57A12">
        <w:rPr>
          <w:rFonts w:ascii="Arial" w:hAnsi="Arial" w:cs="Arial"/>
          <w:i/>
          <w:iCs/>
        </w:rPr>
        <w:t xml:space="preserve"> </w:t>
      </w:r>
      <w:hyperlink r:id="rId10" w:history="1">
        <w:r w:rsidR="00471B21" w:rsidRPr="00D57A12">
          <w:rPr>
            <w:rStyle w:val="Hyperlink"/>
            <w:rFonts w:ascii="Arial" w:hAnsi="Arial" w:cs="Arial"/>
            <w:i/>
            <w:iCs/>
          </w:rPr>
          <w:t>AWO-ISS-Langzeitstudie</w:t>
        </w:r>
      </w:hyperlink>
    </w:p>
    <w:p w14:paraId="36734F7D" w14:textId="2D7E3981" w:rsidR="00471B21" w:rsidRPr="00D57A12" w:rsidRDefault="00471B21" w:rsidP="00471B21">
      <w:pPr>
        <w:rPr>
          <w:rFonts w:ascii="Arial" w:hAnsi="Arial" w:cs="Arial"/>
          <w:i/>
          <w:iCs/>
        </w:rPr>
      </w:pPr>
      <w:r w:rsidRPr="00D57A12">
        <w:rPr>
          <w:rFonts w:ascii="Arial" w:hAnsi="Arial" w:cs="Arial"/>
          <w:i/>
          <w:iCs/>
        </w:rPr>
        <w:t xml:space="preserve">Weitere Informationen: </w:t>
      </w:r>
      <w:hyperlink r:id="rId11" w:history="1">
        <w:r w:rsidRPr="00D57A12">
          <w:rPr>
            <w:rStyle w:val="Hyperlink"/>
            <w:rFonts w:ascii="Arial" w:hAnsi="Arial" w:cs="Arial"/>
            <w:i/>
            <w:iCs/>
          </w:rPr>
          <w:t>www.mach-dich-stark.net</w:t>
        </w:r>
      </w:hyperlink>
    </w:p>
    <w:p w14:paraId="148F0674" w14:textId="77777777" w:rsidR="00047097" w:rsidRPr="00D57A12" w:rsidRDefault="00047097">
      <w:pPr>
        <w:rPr>
          <w:rFonts w:ascii="Arial" w:hAnsi="Arial" w:cs="Arial"/>
        </w:rPr>
      </w:pPr>
    </w:p>
    <w:p w14:paraId="24343BB1" w14:textId="5E6AFE9B" w:rsidR="00047097" w:rsidRPr="00D57A12" w:rsidRDefault="00047097">
      <w:pPr>
        <w:rPr>
          <w:rFonts w:ascii="Arial" w:hAnsi="Arial" w:cs="Arial"/>
          <w:b/>
          <w:bCs/>
        </w:rPr>
      </w:pPr>
      <w:r w:rsidRPr="00D57A12">
        <w:rPr>
          <w:rFonts w:ascii="Arial" w:hAnsi="Arial" w:cs="Arial"/>
          <w:b/>
          <w:bCs/>
        </w:rPr>
        <w:t xml:space="preserve">Freitag: </w:t>
      </w:r>
      <w:r w:rsidR="00471B21" w:rsidRPr="00D57A12">
        <w:rPr>
          <w:rFonts w:ascii="Arial" w:hAnsi="Arial" w:cs="Arial"/>
          <w:b/>
          <w:bCs/>
        </w:rPr>
        <w:t>Teilhabe</w:t>
      </w:r>
    </w:p>
    <w:p w14:paraId="434B91D2" w14:textId="67075D4C" w:rsidR="00047097" w:rsidRPr="00D57A12" w:rsidRDefault="00471B21" w:rsidP="00047097">
      <w:pPr>
        <w:rPr>
          <w:rFonts w:ascii="Arial" w:hAnsi="Arial" w:cs="Arial"/>
        </w:rPr>
      </w:pPr>
      <w:r w:rsidRPr="00D57A12">
        <w:rPr>
          <w:rFonts w:ascii="Arial" w:hAnsi="Arial" w:cs="Arial"/>
        </w:rPr>
        <w:t xml:space="preserve">Die finanzielle Situation der Eltern spielt eine entscheidende Rolle, wenn es um Teilhabe geht. </w:t>
      </w:r>
      <w:r w:rsidRPr="00D57A12">
        <w:rPr>
          <w:rFonts w:ascii="Arial" w:hAnsi="Arial" w:cs="Arial"/>
        </w:rPr>
        <w:t>Arme Kinder können nicht mitmachen! 44,9 % der Kinder bekommen kein Taschengeld. 67,6 % der armutsbetroffenen Familien können sich keine einwöchige Urlaubsreise im Jahr leisten. 28,3 % laden selten / nie Freund*innen nach Hause ein.</w:t>
      </w:r>
    </w:p>
    <w:p w14:paraId="3512E4C7" w14:textId="405A5BFF" w:rsidR="00047097" w:rsidRPr="00D57A12" w:rsidRDefault="00047097" w:rsidP="00047097">
      <w:pPr>
        <w:rPr>
          <w:rFonts w:ascii="Arial" w:hAnsi="Arial" w:cs="Arial"/>
          <w:i/>
          <w:iCs/>
        </w:rPr>
      </w:pPr>
      <w:r w:rsidRPr="00D57A12">
        <w:rPr>
          <w:rFonts w:ascii="Arial" w:hAnsi="Arial" w:cs="Arial"/>
          <w:i/>
          <w:iCs/>
        </w:rPr>
        <w:t xml:space="preserve">Quelle: </w:t>
      </w:r>
      <w:hyperlink r:id="rId12" w:history="1">
        <w:r w:rsidR="00471B21" w:rsidRPr="00D57A12">
          <w:rPr>
            <w:rStyle w:val="Hyperlink"/>
            <w:rFonts w:ascii="Arial" w:hAnsi="Arial" w:cs="Arial"/>
            <w:i/>
            <w:iCs/>
          </w:rPr>
          <w:t>Bertelsmann-Stiftung</w:t>
        </w:r>
      </w:hyperlink>
    </w:p>
    <w:p w14:paraId="151F39CA" w14:textId="77777777" w:rsidR="00047097" w:rsidRDefault="00047097" w:rsidP="00047097">
      <w:pPr>
        <w:rPr>
          <w:rFonts w:ascii="Arial" w:hAnsi="Arial" w:cs="Arial"/>
          <w:i/>
          <w:iCs/>
        </w:rPr>
      </w:pPr>
    </w:p>
    <w:p w14:paraId="1C189197" w14:textId="77777777" w:rsidR="00D57A12" w:rsidRDefault="00D57A12" w:rsidP="00047097">
      <w:pPr>
        <w:rPr>
          <w:rFonts w:ascii="Arial" w:hAnsi="Arial" w:cs="Arial"/>
          <w:i/>
          <w:iCs/>
        </w:rPr>
      </w:pPr>
    </w:p>
    <w:p w14:paraId="18A0D5D4" w14:textId="77777777" w:rsidR="00D57A12" w:rsidRDefault="00D57A12" w:rsidP="00047097">
      <w:pPr>
        <w:rPr>
          <w:rFonts w:ascii="Arial" w:hAnsi="Arial" w:cs="Arial"/>
          <w:i/>
          <w:iCs/>
        </w:rPr>
      </w:pPr>
    </w:p>
    <w:p w14:paraId="12494C54" w14:textId="77777777" w:rsidR="00D57A12" w:rsidRPr="00D57A12" w:rsidRDefault="00D57A12" w:rsidP="00047097">
      <w:pPr>
        <w:rPr>
          <w:rFonts w:ascii="Arial" w:hAnsi="Arial" w:cs="Arial"/>
          <w:i/>
          <w:iCs/>
        </w:rPr>
      </w:pPr>
    </w:p>
    <w:p w14:paraId="3F661567" w14:textId="40175CE0" w:rsidR="00047097" w:rsidRPr="00D57A12" w:rsidRDefault="00047097" w:rsidP="00047097">
      <w:pPr>
        <w:rPr>
          <w:rFonts w:ascii="Arial" w:hAnsi="Arial" w:cs="Arial"/>
          <w:b/>
          <w:bCs/>
        </w:rPr>
      </w:pPr>
      <w:r w:rsidRPr="00D57A12">
        <w:rPr>
          <w:rFonts w:ascii="Arial" w:hAnsi="Arial" w:cs="Arial"/>
          <w:b/>
          <w:bCs/>
        </w:rPr>
        <w:lastRenderedPageBreak/>
        <w:t xml:space="preserve">Samstag: </w:t>
      </w:r>
      <w:r w:rsidR="00471B21" w:rsidRPr="00D57A12">
        <w:rPr>
          <w:rFonts w:ascii="Arial" w:hAnsi="Arial" w:cs="Arial"/>
          <w:b/>
          <w:bCs/>
        </w:rPr>
        <w:t>Ausländer*innen</w:t>
      </w:r>
    </w:p>
    <w:p w14:paraId="22BD50A7" w14:textId="77777777" w:rsidR="00D57A12" w:rsidRPr="00D57A12" w:rsidRDefault="00D57A12" w:rsidP="00D57A12">
      <w:pPr>
        <w:rPr>
          <w:rFonts w:ascii="Arial" w:hAnsi="Arial" w:cs="Arial"/>
        </w:rPr>
      </w:pPr>
      <w:r w:rsidRPr="00D57A12">
        <w:rPr>
          <w:rFonts w:ascii="Arial" w:hAnsi="Arial" w:cs="Arial"/>
        </w:rPr>
        <w:t xml:space="preserve">Die nationale Zugehörigkeit ist kein Armutstreiber. </w:t>
      </w:r>
    </w:p>
    <w:p w14:paraId="6E1B9330" w14:textId="77777777" w:rsidR="00D57A12" w:rsidRPr="00D57A12" w:rsidRDefault="00D57A12" w:rsidP="00D57A12">
      <w:pPr>
        <w:rPr>
          <w:rFonts w:ascii="Arial" w:hAnsi="Arial" w:cs="Arial"/>
          <w:i/>
          <w:iCs/>
        </w:rPr>
      </w:pPr>
      <w:r w:rsidRPr="00D57A12">
        <w:rPr>
          <w:rFonts w:ascii="Arial" w:hAnsi="Arial" w:cs="Arial"/>
        </w:rPr>
        <w:t>Zwischen 2021 und 2023 ist die Zahl der armutsgefährdeten Ausländer*innen in Baden-Württemberg um knapp 2 Prozentpunkte gesunken (von 31,8 auf 30 %).</w:t>
      </w:r>
      <w:r w:rsidRPr="00D57A12">
        <w:rPr>
          <w:rFonts w:ascii="Arial" w:hAnsi="Arial" w:cs="Arial"/>
          <w:i/>
          <w:iCs/>
        </w:rPr>
        <w:t xml:space="preserve"> </w:t>
      </w:r>
    </w:p>
    <w:p w14:paraId="744B6C23" w14:textId="4D7D32A8" w:rsidR="00047097" w:rsidRPr="00D57A12" w:rsidRDefault="00047097" w:rsidP="00D57A12">
      <w:pPr>
        <w:rPr>
          <w:rFonts w:ascii="Arial" w:hAnsi="Arial" w:cs="Arial"/>
        </w:rPr>
      </w:pPr>
      <w:r w:rsidRPr="00D57A12">
        <w:rPr>
          <w:rFonts w:ascii="Arial" w:hAnsi="Arial" w:cs="Arial"/>
          <w:i/>
          <w:iCs/>
        </w:rPr>
        <w:t>Quelle:</w:t>
      </w:r>
      <w:r w:rsidR="00D57A12" w:rsidRPr="00D57A12">
        <w:rPr>
          <w:rFonts w:ascii="Arial" w:hAnsi="Arial" w:cs="Arial"/>
        </w:rPr>
        <w:t xml:space="preserve"> </w:t>
      </w:r>
      <w:hyperlink r:id="rId13" w:history="1">
        <w:r w:rsidR="00D57A12" w:rsidRPr="00D57A12">
          <w:rPr>
            <w:rStyle w:val="Hyperlink"/>
            <w:rFonts w:ascii="Arial" w:hAnsi="Arial" w:cs="Arial"/>
            <w:i/>
            <w:iCs/>
          </w:rPr>
          <w:t>Mikrozensus des Statistischen Landesamts</w:t>
        </w:r>
      </w:hyperlink>
      <w:r w:rsidR="00D57A12" w:rsidRPr="00D57A12">
        <w:rPr>
          <w:rFonts w:ascii="Arial" w:hAnsi="Arial" w:cs="Arial"/>
        </w:rPr>
        <w:t xml:space="preserve"> </w:t>
      </w:r>
    </w:p>
    <w:p w14:paraId="3E8005BC" w14:textId="77777777" w:rsidR="00047097" w:rsidRDefault="00047097" w:rsidP="00047097">
      <w:pPr>
        <w:rPr>
          <w:rFonts w:ascii="Arial" w:hAnsi="Arial" w:cs="Arial"/>
        </w:rPr>
      </w:pPr>
    </w:p>
    <w:p w14:paraId="621784FA" w14:textId="77777777" w:rsidR="00D57A12" w:rsidRDefault="00D57A12" w:rsidP="00047097">
      <w:pPr>
        <w:rPr>
          <w:rFonts w:ascii="Arial" w:hAnsi="Arial" w:cs="Arial"/>
        </w:rPr>
      </w:pPr>
    </w:p>
    <w:p w14:paraId="5370FF76" w14:textId="2807D830" w:rsidR="00D57A12" w:rsidRDefault="00D57A12" w:rsidP="00047097">
      <w:pPr>
        <w:rPr>
          <w:rFonts w:ascii="Arial" w:hAnsi="Arial" w:cs="Arial"/>
        </w:rPr>
      </w:pPr>
      <w:r>
        <w:rPr>
          <w:rFonts w:ascii="Arial" w:hAnsi="Arial" w:cs="Arial"/>
        </w:rPr>
        <w:t xml:space="preserve">Weitere Infos findet ihr auch unter: </w:t>
      </w:r>
      <w:hyperlink r:id="rId14" w:history="1">
        <w:r w:rsidRPr="005A0787">
          <w:rPr>
            <w:rStyle w:val="Hyperlink"/>
            <w:rFonts w:ascii="Arial" w:hAnsi="Arial" w:cs="Arial"/>
          </w:rPr>
          <w:t>https://www.mach-dich-stark.net/mythen/</w:t>
        </w:r>
      </w:hyperlink>
      <w:r>
        <w:rPr>
          <w:rFonts w:ascii="Arial" w:hAnsi="Arial" w:cs="Arial"/>
        </w:rPr>
        <w:t xml:space="preserve"> </w:t>
      </w:r>
    </w:p>
    <w:p w14:paraId="4184ED1B" w14:textId="77777777" w:rsidR="00D57A12" w:rsidRDefault="00D57A12" w:rsidP="00047097">
      <w:pPr>
        <w:rPr>
          <w:rFonts w:ascii="Arial" w:hAnsi="Arial" w:cs="Arial"/>
        </w:rPr>
      </w:pPr>
    </w:p>
    <w:p w14:paraId="5C109BC8" w14:textId="1532B5B1" w:rsidR="00D57A12" w:rsidRDefault="00D57A12" w:rsidP="00047097">
      <w:pPr>
        <w:rPr>
          <w:rFonts w:ascii="Arial" w:hAnsi="Arial" w:cs="Arial"/>
        </w:rPr>
      </w:pPr>
      <w:r>
        <w:rPr>
          <w:rFonts w:ascii="Arial" w:hAnsi="Arial" w:cs="Arial"/>
        </w:rPr>
        <w:t xml:space="preserve">Bei Fragen oder Problemen meldet euch gerne unter: </w:t>
      </w:r>
    </w:p>
    <w:p w14:paraId="4789678A" w14:textId="328CE5CE" w:rsidR="00D57A12" w:rsidRPr="00D57A12" w:rsidRDefault="00D57A12" w:rsidP="00047097">
      <w:pPr>
        <w:rPr>
          <w:rFonts w:ascii="Arial" w:hAnsi="Arial" w:cs="Arial"/>
        </w:rPr>
      </w:pPr>
      <w:hyperlink r:id="rId15" w:history="1">
        <w:r w:rsidRPr="005A0787">
          <w:rPr>
            <w:rStyle w:val="Hyperlink"/>
            <w:rFonts w:ascii="Arial" w:hAnsi="Arial" w:cs="Arial"/>
          </w:rPr>
          <w:t>info@mach-dich-stark.net</w:t>
        </w:r>
      </w:hyperlink>
      <w:r>
        <w:rPr>
          <w:rFonts w:ascii="Arial" w:hAnsi="Arial" w:cs="Arial"/>
        </w:rPr>
        <w:t xml:space="preserve"> oder direkt bei Gerit (</w:t>
      </w:r>
      <w:hyperlink r:id="rId16" w:history="1">
        <w:r w:rsidRPr="005A0787">
          <w:rPr>
            <w:rStyle w:val="Hyperlink"/>
            <w:rFonts w:ascii="Arial" w:hAnsi="Arial" w:cs="Arial"/>
          </w:rPr>
          <w:t>fehrmann.g@caritas-dicvrs.de</w:t>
        </w:r>
      </w:hyperlink>
      <w:r>
        <w:rPr>
          <w:rFonts w:ascii="Arial" w:hAnsi="Arial" w:cs="Arial"/>
        </w:rPr>
        <w:t xml:space="preserve">) </w:t>
      </w:r>
    </w:p>
    <w:p w14:paraId="02E251BB" w14:textId="32EA88E8" w:rsidR="00047097" w:rsidRPr="00D57A12" w:rsidRDefault="00047097" w:rsidP="00047097">
      <w:pPr>
        <w:rPr>
          <w:rFonts w:ascii="Arial" w:hAnsi="Arial" w:cs="Arial"/>
          <w:i/>
          <w:iCs/>
        </w:rPr>
      </w:pPr>
    </w:p>
    <w:sectPr w:rsidR="00047097" w:rsidRPr="00D57A1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50B"/>
    <w:rsid w:val="0001050B"/>
    <w:rsid w:val="00047097"/>
    <w:rsid w:val="00172EB5"/>
    <w:rsid w:val="00471B21"/>
    <w:rsid w:val="00D57A12"/>
    <w:rsid w:val="00E93BB2"/>
    <w:rsid w:val="00ED22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F6A07"/>
  <w15:chartTrackingRefBased/>
  <w15:docId w15:val="{C64B4521-2CC3-4235-B3F7-03620C10D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1050B"/>
    <w:rPr>
      <w:color w:val="0000FF"/>
      <w:u w:val="single"/>
    </w:rPr>
  </w:style>
  <w:style w:type="character" w:styleId="NichtaufgelsteErwhnung">
    <w:name w:val="Unresolved Mention"/>
    <w:basedOn w:val="Absatz-Standardschriftart"/>
    <w:uiPriority w:val="99"/>
    <w:semiHidden/>
    <w:unhideWhenUsed/>
    <w:rsid w:val="00471B21"/>
    <w:rPr>
      <w:color w:val="605E5C"/>
      <w:shd w:val="clear" w:color="auto" w:fill="E1DFDD"/>
    </w:rPr>
  </w:style>
  <w:style w:type="character" w:customStyle="1" w:styleId="agcmg">
    <w:name w:val="a_gcmg"/>
    <w:basedOn w:val="Absatz-Standardschriftart"/>
    <w:rsid w:val="00471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statis.de/DE/Themen/Gesellschaft-Umwelt/Bevoelkerung/Haushalte-Familien/Publikationen/Downloads-Haushalte/statistischer-bericht-mikrozensus-haushalte-familien-2010300237005-erstergebnisse.html" TargetMode="External"/><Relationship Id="rId13" Type="http://schemas.openxmlformats.org/officeDocument/2006/relationships/hyperlink" Target="https://www.destatis.de/DE/Themen/Gesellschaft-Umwelt/Bevoelkerung/Haushalte-Familien/Publikationen/Downloads-Haushalte/statistischer-bericht-mikrozensus-haushalte-familien-2010300237005-erstergebnisse.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s://www.gesellschaftsmonitoring-bw.de/themenfelder/kinder-jugend-und-aeltere/kinder-2/" TargetMode="External"/><Relationship Id="rId12" Type="http://schemas.openxmlformats.org/officeDocument/2006/relationships/hyperlink" Target="https://www.bertelsmann-stiftung.de/fileadmin/files/BSt/Publikationen/GrauePublikationen/291_2020_BST_Facsheet_Kinderarmut_SGB-II_Daten__ID967.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fehrmann.g@caritas-dicvrs.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ach-dich-stark.net/mythos-wer-arm-ist-ist-selbst-schuld/" TargetMode="External"/><Relationship Id="rId5" Type="http://schemas.openxmlformats.org/officeDocument/2006/relationships/settings" Target="settings.xml"/><Relationship Id="rId15" Type="http://schemas.openxmlformats.org/officeDocument/2006/relationships/hyperlink" Target="mailto:info@mach-dich-stark.net" TargetMode="External"/><Relationship Id="rId10" Type="http://schemas.openxmlformats.org/officeDocument/2006/relationships/hyperlink" Target="https://www.iss-ffm.de/fileadmin/assets/veroeffentlichungen/downloads/Kurzfassung-Ergebnisse-AWO-ISS-Langzeitstudie.pdf" TargetMode="External"/><Relationship Id="rId4" Type="http://schemas.openxmlformats.org/officeDocument/2006/relationships/styles" Target="styles.xml"/><Relationship Id="rId9" Type="http://schemas.openxmlformats.org/officeDocument/2006/relationships/hyperlink" Target="https://www.buergergeld.org/" TargetMode="External"/><Relationship Id="rId14" Type="http://schemas.openxmlformats.org/officeDocument/2006/relationships/hyperlink" Target="https://www.mach-dich-stark.net/mythe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c9821bd-ed7e-4154-a355-be77216a61d8" xsi:nil="true"/>
    <lcf76f155ced4ddcb4097134ff3c332f xmlns="050eef10-b174-4469-8a87-c3ff850f739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53714DC3A7DB6498B2D59DE34B5DFF6" ma:contentTypeVersion="13" ma:contentTypeDescription="Ein neues Dokument erstellen." ma:contentTypeScope="" ma:versionID="e21faf7d2e0aeb06c608ea6110c047b0">
  <xsd:schema xmlns:xsd="http://www.w3.org/2001/XMLSchema" xmlns:xs="http://www.w3.org/2001/XMLSchema" xmlns:p="http://schemas.microsoft.com/office/2006/metadata/properties" xmlns:ns2="050eef10-b174-4469-8a87-c3ff850f739e" xmlns:ns3="7c9821bd-ed7e-4154-a355-be77216a61d8" targetNamespace="http://schemas.microsoft.com/office/2006/metadata/properties" ma:root="true" ma:fieldsID="6de0ee8376196613c169c39bd81aa45e" ns2:_="" ns3:_="">
    <xsd:import namespace="050eef10-b174-4469-8a87-c3ff850f739e"/>
    <xsd:import namespace="7c9821bd-ed7e-4154-a355-be77216a61d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eef10-b174-4469-8a87-c3ff850f73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0e90738e-cc2e-4c3a-9de5-4d11e7d1544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9821bd-ed7e-4154-a355-be77216a61d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00d53ff-0386-4fd8-b61e-0ab9d7d8db73}" ma:internalName="TaxCatchAll" ma:showField="CatchAllData" ma:web="7c9821bd-ed7e-4154-a355-be77216a61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0037F4-AB02-44FA-8DD8-6BCE2DCA0C2B}">
  <ds:schemaRefs>
    <ds:schemaRef ds:uri="http://schemas.microsoft.com/office/2006/metadata/properties"/>
    <ds:schemaRef ds:uri="http://schemas.microsoft.com/office/infopath/2007/PartnerControls"/>
    <ds:schemaRef ds:uri="7c9821bd-ed7e-4154-a355-be77216a61d8"/>
    <ds:schemaRef ds:uri="050eef10-b174-4469-8a87-c3ff850f739e"/>
  </ds:schemaRefs>
</ds:datastoreItem>
</file>

<file path=customXml/itemProps2.xml><?xml version="1.0" encoding="utf-8"?>
<ds:datastoreItem xmlns:ds="http://schemas.openxmlformats.org/officeDocument/2006/customXml" ds:itemID="{A21B52E6-869C-4560-B058-FC8BA879A063}">
  <ds:schemaRefs>
    <ds:schemaRef ds:uri="http://schemas.microsoft.com/sharepoint/v3/contenttype/forms"/>
  </ds:schemaRefs>
</ds:datastoreItem>
</file>

<file path=customXml/itemProps3.xml><?xml version="1.0" encoding="utf-8"?>
<ds:datastoreItem xmlns:ds="http://schemas.openxmlformats.org/officeDocument/2006/customXml" ds:itemID="{24482D21-8FAD-4D9C-A100-70CF7881E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eef10-b174-4469-8a87-c3ff850f739e"/>
    <ds:schemaRef ds:uri="7c9821bd-ed7e-4154-a355-be77216a61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2924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Fehrmann, Gerit</dc:creator>
  <cp:keywords/>
  <dc:description/>
  <cp:lastModifiedBy>Fehrmann, Gerit</cp:lastModifiedBy>
  <cp:revision>3</cp:revision>
  <dcterms:created xsi:type="dcterms:W3CDTF">2024-11-07T07:37:00Z</dcterms:created>
  <dcterms:modified xsi:type="dcterms:W3CDTF">2025-11-12T12:58:00Z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816dd07-48b7-48c0-802f-4199e55aa231_Enabled">
    <vt:lpwstr>true</vt:lpwstr>
  </property>
  <property fmtid="{D5CDD505-2E9C-101B-9397-08002B2CF9AE}" pid="3" name="MSIP_Label_6816dd07-48b7-48c0-802f-4199e55aa231_SetDate">
    <vt:lpwstr>2024-11-07T07:54:21Z</vt:lpwstr>
  </property>
  <property fmtid="{D5CDD505-2E9C-101B-9397-08002B2CF9AE}" pid="4" name="MSIP_Label_6816dd07-48b7-48c0-802f-4199e55aa231_Method">
    <vt:lpwstr>Privileged</vt:lpwstr>
  </property>
  <property fmtid="{D5CDD505-2E9C-101B-9397-08002B2CF9AE}" pid="5" name="MSIP_Label_6816dd07-48b7-48c0-802f-4199e55aa231_Name">
    <vt:lpwstr>G - Grundsatzakten - Label</vt:lpwstr>
  </property>
  <property fmtid="{D5CDD505-2E9C-101B-9397-08002B2CF9AE}" pid="6" name="MSIP_Label_6816dd07-48b7-48c0-802f-4199e55aa231_SiteId">
    <vt:lpwstr>4a064758-652f-4bed-9b07-ec935f575bb2</vt:lpwstr>
  </property>
  <property fmtid="{D5CDD505-2E9C-101B-9397-08002B2CF9AE}" pid="7" name="MSIP_Label_6816dd07-48b7-48c0-802f-4199e55aa231_ActionId">
    <vt:lpwstr>01565e5d-4bc5-45fe-a77c-c519b6c78899</vt:lpwstr>
  </property>
  <property fmtid="{D5CDD505-2E9C-101B-9397-08002B2CF9AE}" pid="8" name="MSIP_Label_6816dd07-48b7-48c0-802f-4199e55aa231_ContentBits">
    <vt:lpwstr>0</vt:lpwstr>
  </property>
  <property fmtid="{D5CDD505-2E9C-101B-9397-08002B2CF9AE}" pid="9" name="ContentTypeId">
    <vt:lpwstr>0x010100153714DC3A7DB6498B2D59DE34B5DFF6</vt:lpwstr>
  </property>
  <property fmtid="{D5CDD505-2E9C-101B-9397-08002B2CF9AE}" pid="10" name="MediaServiceImageTags">
    <vt:lpwstr/>
  </property>
</Properties>
</file>